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C4" w:rsidRPr="00417271" w:rsidRDefault="00417271" w:rsidP="00417271">
      <w:pPr>
        <w:pStyle w:val="NoSpacing"/>
        <w:rPr>
          <w:b/>
        </w:rPr>
      </w:pPr>
      <w:proofErr w:type="spellStart"/>
      <w:r w:rsidRPr="00417271">
        <w:rPr>
          <w:b/>
        </w:rPr>
        <w:t>FLEXspace</w:t>
      </w:r>
      <w:proofErr w:type="spellEnd"/>
      <w:r w:rsidRPr="00417271">
        <w:rPr>
          <w:b/>
        </w:rPr>
        <w:t xml:space="preserve"> Project</w:t>
      </w:r>
    </w:p>
    <w:p w:rsidR="00417271" w:rsidRPr="00417271" w:rsidRDefault="00417271" w:rsidP="00417271">
      <w:pPr>
        <w:pStyle w:val="NoSpacing"/>
        <w:rPr>
          <w:b/>
        </w:rPr>
      </w:pPr>
      <w:r w:rsidRPr="00417271">
        <w:rPr>
          <w:b/>
        </w:rPr>
        <w:t>Launch “To-Do” List</w:t>
      </w:r>
    </w:p>
    <w:p w:rsidR="00417271" w:rsidRPr="00417271" w:rsidRDefault="00417271" w:rsidP="00417271">
      <w:pPr>
        <w:pStyle w:val="NoSpacing"/>
        <w:rPr>
          <w:b/>
        </w:rPr>
      </w:pPr>
      <w:r w:rsidRPr="00417271">
        <w:rPr>
          <w:b/>
        </w:rPr>
        <w:t>March 2013</w:t>
      </w:r>
    </w:p>
    <w:p w:rsidR="00417271" w:rsidRDefault="00417271" w:rsidP="00417271">
      <w:pPr>
        <w:pStyle w:val="NoSpacing"/>
      </w:pPr>
    </w:p>
    <w:p w:rsidR="00417271" w:rsidRDefault="00417271" w:rsidP="00417271">
      <w:pPr>
        <w:pStyle w:val="NoSpacing"/>
        <w:numPr>
          <w:ilvl w:val="0"/>
          <w:numId w:val="1"/>
        </w:numPr>
      </w:pPr>
      <w:r>
        <w:t>Governance</w:t>
      </w:r>
    </w:p>
    <w:p w:rsidR="00417271" w:rsidRDefault="00417271" w:rsidP="00417271">
      <w:pPr>
        <w:pStyle w:val="NoSpacing"/>
        <w:numPr>
          <w:ilvl w:val="1"/>
          <w:numId w:val="1"/>
        </w:numPr>
      </w:pPr>
      <w:r>
        <w:t>Establish a provision</w:t>
      </w:r>
      <w:r w:rsidR="00D5185A">
        <w:t>al</w:t>
      </w:r>
      <w:r>
        <w:t xml:space="preserve"> governance group</w:t>
      </w:r>
    </w:p>
    <w:p w:rsidR="00D5185A" w:rsidRDefault="00D5185A" w:rsidP="00D5185A">
      <w:pPr>
        <w:pStyle w:val="NoSpacing"/>
        <w:numPr>
          <w:ilvl w:val="2"/>
          <w:numId w:val="1"/>
        </w:numPr>
      </w:pPr>
      <w:r>
        <w:t>Duration of service – from final design to launch</w:t>
      </w:r>
    </w:p>
    <w:p w:rsidR="00D5185A" w:rsidRDefault="00D5185A" w:rsidP="00D5185A">
      <w:pPr>
        <w:pStyle w:val="NoSpacing"/>
        <w:numPr>
          <w:ilvl w:val="2"/>
          <w:numId w:val="1"/>
        </w:numPr>
      </w:pPr>
      <w:r>
        <w:t xml:space="preserve">Validate services provided by </w:t>
      </w:r>
      <w:proofErr w:type="spellStart"/>
      <w:r>
        <w:t>FLEXspace</w:t>
      </w:r>
      <w:proofErr w:type="spellEnd"/>
    </w:p>
    <w:p w:rsidR="0097673A" w:rsidRDefault="0097673A" w:rsidP="00D5185A">
      <w:pPr>
        <w:pStyle w:val="NoSpacing"/>
        <w:numPr>
          <w:ilvl w:val="2"/>
          <w:numId w:val="1"/>
        </w:numPr>
      </w:pPr>
      <w:r>
        <w:t>Establish a permanent governance structure to assume responsibility after launch</w:t>
      </w:r>
    </w:p>
    <w:p w:rsidR="00E41A1D" w:rsidRDefault="00E41A1D" w:rsidP="00D5185A">
      <w:pPr>
        <w:pStyle w:val="NoSpacing"/>
        <w:numPr>
          <w:ilvl w:val="2"/>
          <w:numId w:val="1"/>
        </w:numPr>
      </w:pPr>
      <w:r>
        <w:t>Consider the role of the project organizers and founding agencies in the permanent governance structure</w:t>
      </w:r>
      <w:bookmarkStart w:id="0" w:name="_GoBack"/>
      <w:bookmarkEnd w:id="0"/>
    </w:p>
    <w:p w:rsidR="00417271" w:rsidRDefault="00417271" w:rsidP="00417271">
      <w:pPr>
        <w:pStyle w:val="NoSpacing"/>
        <w:numPr>
          <w:ilvl w:val="1"/>
          <w:numId w:val="1"/>
        </w:numPr>
      </w:pPr>
      <w:r>
        <w:t>Develop bylaws</w:t>
      </w:r>
      <w:r w:rsidR="0097673A">
        <w:t xml:space="preserve"> that would include organizational structures such as:</w:t>
      </w:r>
    </w:p>
    <w:p w:rsidR="00417271" w:rsidRDefault="00417271" w:rsidP="00417271">
      <w:pPr>
        <w:pStyle w:val="NoSpacing"/>
        <w:numPr>
          <w:ilvl w:val="2"/>
          <w:numId w:val="1"/>
        </w:numPr>
      </w:pPr>
      <w:r>
        <w:t>Criteria for selecting and replacing board members</w:t>
      </w:r>
    </w:p>
    <w:p w:rsidR="00417271" w:rsidRDefault="00417271" w:rsidP="00417271">
      <w:pPr>
        <w:pStyle w:val="NoSpacing"/>
        <w:numPr>
          <w:ilvl w:val="2"/>
          <w:numId w:val="1"/>
        </w:numPr>
      </w:pPr>
      <w:r>
        <w:t>Role of the board</w:t>
      </w:r>
    </w:p>
    <w:p w:rsidR="00417271" w:rsidRDefault="00417271" w:rsidP="00417271">
      <w:pPr>
        <w:pStyle w:val="NoSpacing"/>
        <w:numPr>
          <w:ilvl w:val="2"/>
          <w:numId w:val="1"/>
        </w:numPr>
      </w:pPr>
      <w:r>
        <w:t>Rules for use of the product/service</w:t>
      </w:r>
    </w:p>
    <w:p w:rsidR="00417271" w:rsidRDefault="00417271" w:rsidP="00417271">
      <w:pPr>
        <w:pStyle w:val="NoSpacing"/>
        <w:numPr>
          <w:ilvl w:val="2"/>
          <w:numId w:val="1"/>
        </w:numPr>
      </w:pPr>
      <w:r>
        <w:t>Rules for contributing to the product/service</w:t>
      </w:r>
    </w:p>
    <w:p w:rsidR="00417271" w:rsidRDefault="00417271" w:rsidP="00417271">
      <w:pPr>
        <w:pStyle w:val="NoSpacing"/>
        <w:numPr>
          <w:ilvl w:val="2"/>
          <w:numId w:val="1"/>
        </w:numPr>
      </w:pPr>
      <w:r>
        <w:t>Staff roles</w:t>
      </w:r>
    </w:p>
    <w:p w:rsidR="00417271" w:rsidRDefault="0008133F" w:rsidP="00417271">
      <w:pPr>
        <w:pStyle w:val="NoSpacing"/>
        <w:numPr>
          <w:ilvl w:val="2"/>
          <w:numId w:val="1"/>
        </w:numPr>
      </w:pPr>
      <w:r>
        <w:t>S</w:t>
      </w:r>
      <w:r w:rsidR="00417271">
        <w:t xml:space="preserve">ubcommittees and </w:t>
      </w:r>
      <w:r>
        <w:t>their</w:t>
      </w:r>
      <w:r w:rsidR="00417271">
        <w:t xml:space="preserve"> roles</w:t>
      </w:r>
    </w:p>
    <w:p w:rsidR="00417271" w:rsidRDefault="00417271" w:rsidP="00417271">
      <w:pPr>
        <w:pStyle w:val="NoSpacing"/>
        <w:numPr>
          <w:ilvl w:val="3"/>
          <w:numId w:val="1"/>
        </w:numPr>
      </w:pPr>
      <w:r>
        <w:t>Operations</w:t>
      </w:r>
      <w:r w:rsidR="0097673A">
        <w:t xml:space="preserve"> – a subcommittee of the board to provide guida</w:t>
      </w:r>
      <w:r w:rsidR="0008133F">
        <w:t xml:space="preserve">nce to operational staff and </w:t>
      </w:r>
      <w:r w:rsidR="0097673A">
        <w:t>create policies and procedure</w:t>
      </w:r>
      <w:r w:rsidR="0008133F">
        <w:t>s</w:t>
      </w:r>
      <w:r w:rsidR="0097673A">
        <w:t xml:space="preserve"> for the use of the </w:t>
      </w:r>
      <w:proofErr w:type="spellStart"/>
      <w:r w:rsidR="0097673A">
        <w:t>FLEXspace</w:t>
      </w:r>
      <w:proofErr w:type="spellEnd"/>
      <w:r w:rsidR="0097673A">
        <w:t xml:space="preserve"> service.</w:t>
      </w:r>
    </w:p>
    <w:p w:rsidR="00417271" w:rsidRDefault="00417271" w:rsidP="00417271">
      <w:pPr>
        <w:pStyle w:val="NoSpacing"/>
        <w:numPr>
          <w:ilvl w:val="3"/>
          <w:numId w:val="1"/>
        </w:numPr>
      </w:pPr>
      <w:r>
        <w:t>Sponsorship</w:t>
      </w:r>
      <w:r w:rsidR="0097673A">
        <w:t xml:space="preserve"> – a subcommittee of the board charged with outreach to potential sponsor organizations or companies to support the operational costs of providing the </w:t>
      </w:r>
      <w:proofErr w:type="spellStart"/>
      <w:r w:rsidR="0097673A">
        <w:t>FLEXspace</w:t>
      </w:r>
      <w:proofErr w:type="spellEnd"/>
      <w:r w:rsidR="0097673A">
        <w:t xml:space="preserve"> service.</w:t>
      </w:r>
    </w:p>
    <w:p w:rsidR="00417271" w:rsidRDefault="00417271" w:rsidP="00417271">
      <w:pPr>
        <w:pStyle w:val="NoSpacing"/>
        <w:numPr>
          <w:ilvl w:val="3"/>
          <w:numId w:val="1"/>
        </w:numPr>
      </w:pPr>
      <w:r>
        <w:t>Design</w:t>
      </w:r>
      <w:r w:rsidR="0097673A">
        <w:t xml:space="preserve"> – a subcommittee of the board to oversee the ongoing development and refinement of the </w:t>
      </w:r>
      <w:proofErr w:type="spellStart"/>
      <w:r w:rsidR="0097673A">
        <w:t>FLEXspace</w:t>
      </w:r>
      <w:proofErr w:type="spellEnd"/>
      <w:r w:rsidR="0008133F">
        <w:t xml:space="preserve"> taxonomy and interfaces</w:t>
      </w:r>
      <w:r w:rsidR="0097673A">
        <w:t>.</w:t>
      </w:r>
    </w:p>
    <w:p w:rsidR="00417271" w:rsidRDefault="00417271" w:rsidP="00417271">
      <w:pPr>
        <w:pStyle w:val="NoSpacing"/>
        <w:numPr>
          <w:ilvl w:val="3"/>
          <w:numId w:val="1"/>
        </w:numPr>
      </w:pPr>
      <w:r>
        <w:t>Peer review</w:t>
      </w:r>
      <w:r w:rsidR="0097673A">
        <w:t xml:space="preserve"> – a subcommittee of the board to oversee the development and refinement of the </w:t>
      </w:r>
      <w:proofErr w:type="spellStart"/>
      <w:r w:rsidR="0097673A">
        <w:t>FLEXspace</w:t>
      </w:r>
      <w:proofErr w:type="spellEnd"/>
      <w:r w:rsidR="0097673A">
        <w:t xml:space="preserve"> content peer review and rating process.</w:t>
      </w:r>
    </w:p>
    <w:p w:rsidR="00417271" w:rsidRDefault="0097673A" w:rsidP="00417271">
      <w:pPr>
        <w:pStyle w:val="NoSpacing"/>
        <w:numPr>
          <w:ilvl w:val="1"/>
          <w:numId w:val="1"/>
        </w:numPr>
      </w:pPr>
      <w:r>
        <w:t>Secure a</w:t>
      </w:r>
      <w:r w:rsidR="00417271">
        <w:t xml:space="preserve"> fiscal agent/contract signatory</w:t>
      </w:r>
      <w:r>
        <w:t xml:space="preserve"> and establish a formal relationship between the </w:t>
      </w:r>
      <w:proofErr w:type="spellStart"/>
      <w:r>
        <w:t>FLEXspace</w:t>
      </w:r>
      <w:proofErr w:type="spellEnd"/>
      <w:r>
        <w:t xml:space="preserve"> Project Governing Board and the agency.</w:t>
      </w:r>
    </w:p>
    <w:p w:rsidR="00417271" w:rsidRDefault="00417271" w:rsidP="00417271">
      <w:pPr>
        <w:pStyle w:val="NoSpacing"/>
        <w:numPr>
          <w:ilvl w:val="2"/>
          <w:numId w:val="1"/>
        </w:numPr>
      </w:pPr>
      <w:r>
        <w:t>Founding i</w:t>
      </w:r>
      <w:r w:rsidR="0097673A">
        <w:t>nstitution?</w:t>
      </w:r>
    </w:p>
    <w:p w:rsidR="00417271" w:rsidRDefault="00417271" w:rsidP="00417271">
      <w:pPr>
        <w:pStyle w:val="NoSpacing"/>
        <w:numPr>
          <w:ilvl w:val="2"/>
          <w:numId w:val="1"/>
        </w:numPr>
      </w:pPr>
      <w:r>
        <w:t>Other?</w:t>
      </w:r>
    </w:p>
    <w:p w:rsidR="00417271" w:rsidRDefault="00417271" w:rsidP="00417271">
      <w:pPr>
        <w:pStyle w:val="NoSpacing"/>
        <w:ind w:left="2160"/>
      </w:pPr>
    </w:p>
    <w:p w:rsidR="00417271" w:rsidRDefault="0097673A" w:rsidP="00417271">
      <w:pPr>
        <w:pStyle w:val="NoSpacing"/>
        <w:numPr>
          <w:ilvl w:val="0"/>
          <w:numId w:val="1"/>
        </w:numPr>
      </w:pPr>
      <w:r>
        <w:t>The inaugural Design Subcommittee of the Governing Board must finalize the s</w:t>
      </w:r>
      <w:r w:rsidR="00417271">
        <w:t>pace record taxonomy</w:t>
      </w:r>
    </w:p>
    <w:p w:rsidR="00417271" w:rsidRDefault="0097673A" w:rsidP="00417271">
      <w:pPr>
        <w:pStyle w:val="NoSpacing"/>
        <w:numPr>
          <w:ilvl w:val="1"/>
          <w:numId w:val="1"/>
        </w:numPr>
      </w:pPr>
      <w:r>
        <w:t>Finalize the f</w:t>
      </w:r>
      <w:r w:rsidR="00417271">
        <w:t>acilities taxonomy</w:t>
      </w:r>
    </w:p>
    <w:p w:rsidR="00417271" w:rsidRDefault="0097673A" w:rsidP="00417271">
      <w:pPr>
        <w:pStyle w:val="NoSpacing"/>
        <w:numPr>
          <w:ilvl w:val="1"/>
          <w:numId w:val="1"/>
        </w:numPr>
      </w:pPr>
      <w:r>
        <w:t>Finalize the t</w:t>
      </w:r>
      <w:r w:rsidR="00417271">
        <w:t>echnology integration taxonomy</w:t>
      </w:r>
    </w:p>
    <w:p w:rsidR="00417271" w:rsidRDefault="00417271" w:rsidP="00417271">
      <w:pPr>
        <w:pStyle w:val="NoSpacing"/>
        <w:numPr>
          <w:ilvl w:val="1"/>
          <w:numId w:val="1"/>
        </w:numPr>
      </w:pPr>
      <w:r>
        <w:t xml:space="preserve">Develop </w:t>
      </w:r>
      <w:r w:rsidR="007128B4">
        <w:t xml:space="preserve">the </w:t>
      </w:r>
      <w:r>
        <w:t>pedagogical taxonomy</w:t>
      </w:r>
    </w:p>
    <w:p w:rsidR="00417271" w:rsidRDefault="00417271" w:rsidP="00417271">
      <w:pPr>
        <w:pStyle w:val="NoSpacing"/>
        <w:numPr>
          <w:ilvl w:val="1"/>
          <w:numId w:val="1"/>
        </w:numPr>
      </w:pPr>
      <w:r>
        <w:t>Consider segregation of the three taxonomies</w:t>
      </w:r>
    </w:p>
    <w:p w:rsidR="0097673A" w:rsidRDefault="0097673A" w:rsidP="0097673A">
      <w:pPr>
        <w:pStyle w:val="NoSpacing"/>
        <w:numPr>
          <w:ilvl w:val="2"/>
          <w:numId w:val="1"/>
        </w:numPr>
      </w:pPr>
      <w:r>
        <w:t>On the back end for ease of use in data entry</w:t>
      </w:r>
    </w:p>
    <w:p w:rsidR="0097673A" w:rsidRDefault="0097673A" w:rsidP="0097673A">
      <w:pPr>
        <w:pStyle w:val="NoSpacing"/>
        <w:numPr>
          <w:ilvl w:val="2"/>
          <w:numId w:val="1"/>
        </w:numPr>
      </w:pPr>
      <w:r>
        <w:t>On the front end for ease of use in searching records</w:t>
      </w:r>
    </w:p>
    <w:p w:rsidR="00417271" w:rsidRDefault="00417271" w:rsidP="00417271">
      <w:pPr>
        <w:pStyle w:val="NoSpacing"/>
        <w:ind w:left="1440"/>
      </w:pPr>
    </w:p>
    <w:p w:rsidR="00417271" w:rsidRDefault="0097673A" w:rsidP="00417271">
      <w:pPr>
        <w:pStyle w:val="NoSpacing"/>
        <w:numPr>
          <w:ilvl w:val="0"/>
          <w:numId w:val="1"/>
        </w:numPr>
      </w:pPr>
      <w:r>
        <w:t xml:space="preserve">The inaugural Design Subcommittee of the Governing Board must finalize </w:t>
      </w:r>
      <w:r w:rsidR="007128B4">
        <w:t xml:space="preserve">the </w:t>
      </w:r>
      <w:r w:rsidR="00417271">
        <w:t xml:space="preserve">strategy for </w:t>
      </w:r>
      <w:r>
        <w:t xml:space="preserve">the “content consumer” </w:t>
      </w:r>
      <w:r w:rsidR="00417271">
        <w:t>user interface</w:t>
      </w:r>
    </w:p>
    <w:p w:rsidR="00417271" w:rsidRDefault="00417271" w:rsidP="00417271">
      <w:pPr>
        <w:pStyle w:val="NoSpacing"/>
        <w:numPr>
          <w:ilvl w:val="1"/>
          <w:numId w:val="1"/>
        </w:numPr>
      </w:pPr>
      <w:r>
        <w:t xml:space="preserve">Shared Shelf or </w:t>
      </w:r>
      <w:proofErr w:type="spellStart"/>
      <w:r>
        <w:t>ARTstor</w:t>
      </w:r>
      <w:proofErr w:type="spellEnd"/>
      <w:r>
        <w:t xml:space="preserve"> GWS?</w:t>
      </w:r>
    </w:p>
    <w:p w:rsidR="00417271" w:rsidRDefault="00417271" w:rsidP="00417271">
      <w:pPr>
        <w:pStyle w:val="NoSpacing"/>
        <w:ind w:left="1440"/>
      </w:pPr>
    </w:p>
    <w:p w:rsidR="00417271" w:rsidRDefault="0097673A" w:rsidP="00417271">
      <w:pPr>
        <w:pStyle w:val="NoSpacing"/>
        <w:numPr>
          <w:ilvl w:val="0"/>
          <w:numId w:val="1"/>
        </w:numPr>
      </w:pPr>
      <w:r>
        <w:t xml:space="preserve">The inaugural </w:t>
      </w:r>
      <w:r w:rsidR="000462DB">
        <w:t>Sponsor</w:t>
      </w:r>
      <w:r w:rsidR="007128B4">
        <w:t>ship</w:t>
      </w:r>
      <w:r>
        <w:t xml:space="preserve"> Subcommittee of the Governing Board must </w:t>
      </w:r>
      <w:r w:rsidR="000462DB">
        <w:t>s</w:t>
      </w:r>
      <w:r w:rsidR="00417271">
        <w:t xml:space="preserve">olicit sponsorship for </w:t>
      </w:r>
      <w:r w:rsidR="007128B4">
        <w:t xml:space="preserve">the </w:t>
      </w:r>
      <w:r w:rsidR="00417271">
        <w:t>product launch</w:t>
      </w:r>
    </w:p>
    <w:p w:rsidR="00417271" w:rsidRDefault="00417271" w:rsidP="00417271">
      <w:pPr>
        <w:pStyle w:val="NoSpacing"/>
        <w:numPr>
          <w:ilvl w:val="1"/>
          <w:numId w:val="1"/>
        </w:numPr>
      </w:pPr>
      <w:r>
        <w:t>Founding members (SUNY, CCUMC, CSU/MERLOT)</w:t>
      </w:r>
    </w:p>
    <w:p w:rsidR="00417271" w:rsidRDefault="00417271" w:rsidP="00417271">
      <w:pPr>
        <w:pStyle w:val="NoSpacing"/>
        <w:numPr>
          <w:ilvl w:val="1"/>
          <w:numId w:val="1"/>
        </w:numPr>
      </w:pPr>
      <w:r>
        <w:t>Vendor sponsors</w:t>
      </w:r>
    </w:p>
    <w:p w:rsidR="00417271" w:rsidRDefault="00417271" w:rsidP="00417271">
      <w:pPr>
        <w:pStyle w:val="NoSpacing"/>
        <w:ind w:left="1440"/>
      </w:pPr>
    </w:p>
    <w:p w:rsidR="00417271" w:rsidRDefault="000462DB" w:rsidP="00417271">
      <w:pPr>
        <w:pStyle w:val="NoSpacing"/>
        <w:numPr>
          <w:ilvl w:val="0"/>
          <w:numId w:val="1"/>
        </w:numPr>
      </w:pPr>
      <w:r>
        <w:t>The inaugural Peer Review Subcommittee of the Governing Board must d</w:t>
      </w:r>
      <w:r w:rsidR="00417271">
        <w:t xml:space="preserve">evelop </w:t>
      </w:r>
      <w:r>
        <w:t xml:space="preserve">the </w:t>
      </w:r>
      <w:r w:rsidR="00417271">
        <w:t>peer review process</w:t>
      </w:r>
    </w:p>
    <w:p w:rsidR="00417271" w:rsidRDefault="00417271" w:rsidP="00417271">
      <w:pPr>
        <w:pStyle w:val="NoSpacing"/>
        <w:numPr>
          <w:ilvl w:val="1"/>
          <w:numId w:val="1"/>
        </w:numPr>
      </w:pPr>
      <w:r>
        <w:t>Modeled after MERLOT</w:t>
      </w:r>
    </w:p>
    <w:p w:rsidR="00417271" w:rsidRDefault="00417271" w:rsidP="00417271">
      <w:pPr>
        <w:pStyle w:val="NoSpacing"/>
        <w:ind w:left="1440"/>
      </w:pPr>
    </w:p>
    <w:p w:rsidR="00417271" w:rsidRDefault="000462DB" w:rsidP="00417271">
      <w:pPr>
        <w:pStyle w:val="NoSpacing"/>
        <w:numPr>
          <w:ilvl w:val="0"/>
          <w:numId w:val="1"/>
        </w:numPr>
      </w:pPr>
      <w:r>
        <w:t>The inaugural Operations Subcommittee of the Governing Board must d</w:t>
      </w:r>
      <w:r w:rsidR="00417271">
        <w:t xml:space="preserve">evelop </w:t>
      </w:r>
      <w:r>
        <w:t xml:space="preserve">and implement an </w:t>
      </w:r>
      <w:r w:rsidR="00417271">
        <w:t>outreach plan</w:t>
      </w:r>
    </w:p>
    <w:p w:rsidR="00417271" w:rsidRDefault="00417271" w:rsidP="00417271">
      <w:pPr>
        <w:pStyle w:val="NoSpacing"/>
        <w:numPr>
          <w:ilvl w:val="1"/>
          <w:numId w:val="1"/>
        </w:numPr>
      </w:pPr>
      <w:r>
        <w:t>Content contribution</w:t>
      </w:r>
    </w:p>
    <w:p w:rsidR="00417271" w:rsidRDefault="00417271" w:rsidP="00417271">
      <w:pPr>
        <w:pStyle w:val="NoSpacing"/>
        <w:numPr>
          <w:ilvl w:val="1"/>
          <w:numId w:val="1"/>
        </w:numPr>
      </w:pPr>
      <w:r>
        <w:t>Content consumption</w:t>
      </w:r>
    </w:p>
    <w:p w:rsidR="006E3B29" w:rsidRDefault="006E3B29" w:rsidP="006E3B29">
      <w:pPr>
        <w:pStyle w:val="NoSpacing"/>
        <w:ind w:left="1440"/>
      </w:pPr>
    </w:p>
    <w:p w:rsidR="006E3B29" w:rsidRDefault="000462DB" w:rsidP="006E3B29">
      <w:pPr>
        <w:pStyle w:val="NoSpacing"/>
        <w:numPr>
          <w:ilvl w:val="0"/>
          <w:numId w:val="1"/>
        </w:numPr>
      </w:pPr>
      <w:r>
        <w:t>The inaugural Operations Subcommittee of the Governing Board must h</w:t>
      </w:r>
      <w:r w:rsidR="006E3B29">
        <w:t xml:space="preserve">ire </w:t>
      </w:r>
      <w:r w:rsidR="007128B4">
        <w:t xml:space="preserve">the </w:t>
      </w:r>
      <w:r w:rsidR="006E3B29">
        <w:t>staff</w:t>
      </w:r>
    </w:p>
    <w:p w:rsidR="006E3B29" w:rsidRDefault="006E3B29" w:rsidP="006E3B29">
      <w:pPr>
        <w:pStyle w:val="NoSpacing"/>
        <w:numPr>
          <w:ilvl w:val="1"/>
          <w:numId w:val="1"/>
        </w:numPr>
      </w:pPr>
      <w:r>
        <w:t>Operations administrator</w:t>
      </w:r>
      <w:r w:rsidR="000462DB">
        <w:t xml:space="preserve"> (1.0 FTE)</w:t>
      </w:r>
    </w:p>
    <w:p w:rsidR="006E3B29" w:rsidRDefault="006E3B29" w:rsidP="006E3B29">
      <w:pPr>
        <w:pStyle w:val="NoSpacing"/>
        <w:numPr>
          <w:ilvl w:val="1"/>
          <w:numId w:val="1"/>
        </w:numPr>
      </w:pPr>
      <w:r>
        <w:t>Marketing/outreach coordinator</w:t>
      </w:r>
      <w:r w:rsidR="000462DB">
        <w:t xml:space="preserve"> (0.5 FTE)</w:t>
      </w:r>
    </w:p>
    <w:sectPr w:rsidR="006E3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561F0"/>
    <w:multiLevelType w:val="hybridMultilevel"/>
    <w:tmpl w:val="67D4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71"/>
    <w:rsid w:val="000462DB"/>
    <w:rsid w:val="0008133F"/>
    <w:rsid w:val="00417271"/>
    <w:rsid w:val="006E3B29"/>
    <w:rsid w:val="007128B4"/>
    <w:rsid w:val="0097673A"/>
    <w:rsid w:val="00A115C4"/>
    <w:rsid w:val="00AD1D10"/>
    <w:rsid w:val="00D5185A"/>
    <w:rsid w:val="00DA23CA"/>
    <w:rsid w:val="00E4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2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6</cp:revision>
  <dcterms:created xsi:type="dcterms:W3CDTF">2013-03-04T19:10:00Z</dcterms:created>
  <dcterms:modified xsi:type="dcterms:W3CDTF">2013-03-15T22:03:00Z</dcterms:modified>
</cp:coreProperties>
</file>